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BodyText"/>
        <w:ind w:left="33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29225" cy="6331743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33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548" w:footer="981" w:top="1840" w:bottom="1180" w:left="1440" w:right="16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3"/>
        </w:rPr>
      </w:pPr>
    </w:p>
    <w:p>
      <w:pPr>
        <w:pStyle w:val="BodyText"/>
        <w:ind w:left="15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633912" cy="6431756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912" cy="643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10" w:h="16840"/>
          <w:pgMar w:header="548" w:footer="981" w:top="1840" w:bottom="1180" w:left="1440" w:right="168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2"/>
        </w:rPr>
      </w:pPr>
    </w:p>
    <w:p>
      <w:pPr>
        <w:pStyle w:val="BodyText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172079" cy="6550818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9" cy="655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header="548" w:footer="981" w:top="1840" w:bottom="1180" w:left="14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winkl">
    <w:altName w:val="Twinkl"/>
    <w:charset w:val="0"/>
    <w:family w:val="auto"/>
    <w:pitch w:val="variable"/>
  </w:font>
  <w:font w:name="Roboto">
    <w:altName w:val="Roboto"/>
    <w:charset w:val="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32343">
          <wp:simplePos x="0" y="0"/>
          <wp:positionH relativeFrom="page">
            <wp:posOffset>359994</wp:posOffset>
          </wp:positionH>
          <wp:positionV relativeFrom="page">
            <wp:posOffset>9891006</wp:posOffset>
          </wp:positionV>
          <wp:extent cx="6866064" cy="463270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6064" cy="4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71.845612pt;margin-top:793.635376pt;width:57.85pt;height:10.95pt;mso-position-horizontal-relative:page;mso-position-vertical-relative:page;z-index:-30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Roboto"/>
                    <w:b/>
                    <w:sz w:val="15"/>
                  </w:rPr>
                </w:pPr>
                <w:hyperlink r:id="rId2">
                  <w:r>
                    <w:rPr>
                      <w:rFonts w:ascii="Roboto"/>
                      <w:b/>
                      <w:color w:val="292526"/>
                      <w:sz w:val="15"/>
                    </w:rPr>
                    <w:t>visit twinkl.com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.346399pt;margin-top:26.379715pt;width:540.6pt;height:66.9pt;mso-position-horizontal-relative:page;mso-position-vertical-relative:page;z-index:-3136" type="#_x0000_t202" filled="false" stroked="false">
          <v:textbox inset="0,0,0,0">
            <w:txbxContent>
              <w:p>
                <w:pPr>
                  <w:spacing w:before="20"/>
                  <w:ind w:left="8" w:right="8" w:firstLine="0"/>
                  <w:jc w:val="center"/>
                  <w:rPr>
                    <w:b/>
                    <w:sz w:val="66"/>
                  </w:rPr>
                </w:pPr>
                <w:r>
                  <w:rPr>
                    <w:b/>
                    <w:color w:val="292526"/>
                    <w:sz w:val="66"/>
                  </w:rPr>
                  <w:t>Winter Colour by Number</w:t>
                </w:r>
              </w:p>
              <w:p>
                <w:pPr>
                  <w:pStyle w:val="BodyText"/>
                  <w:spacing w:before="121"/>
                  <w:ind w:left="8" w:right="8"/>
                  <w:jc w:val="center"/>
                </w:pPr>
                <w:r>
                  <w:rPr>
                    <w:color w:val="292526"/>
                  </w:rPr>
                  <w:t>Colour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in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the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parts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of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the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picture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according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to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the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numbers</w:t>
                </w:r>
                <w:r>
                  <w:rPr>
                    <w:color w:val="292526"/>
                    <w:spacing w:val="-14"/>
                  </w:rPr>
                  <w:t> </w:t>
                </w:r>
                <w:r>
                  <w:rPr>
                    <w:color w:val="292526"/>
                  </w:rPr>
                  <w:t>shown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in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</w:rPr>
                  <w:t>the</w:t>
                </w:r>
                <w:r>
                  <w:rPr>
                    <w:color w:val="292526"/>
                    <w:spacing w:val="-15"/>
                  </w:rPr>
                  <w:t> </w:t>
                </w:r>
                <w:r>
                  <w:rPr>
                    <w:color w:val="292526"/>
                    <w:spacing w:val="-3"/>
                  </w:rPr>
                  <w:t>key.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winkl" w:hAnsi="Twinkl" w:eastAsia="Twinkl" w:cs="Twinkl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Twinkl" w:hAnsi="Twinkl" w:eastAsia="Twinkl" w:cs="Twinkl"/>
      <w:sz w:val="32"/>
      <w:szCs w:val="32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twinkl.co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F94BC-9B6F-46AB-A363-439B3E48DA6D}"/>
</file>

<file path=customXml/itemProps2.xml><?xml version="1.0" encoding="utf-8"?>
<ds:datastoreItem xmlns:ds="http://schemas.openxmlformats.org/officeDocument/2006/customXml" ds:itemID="{3B0CD645-6B08-4492-B7D6-014A7CEC324B}"/>
</file>

<file path=customXml/itemProps3.xml><?xml version="1.0" encoding="utf-8"?>
<ds:datastoreItem xmlns:ds="http://schemas.openxmlformats.org/officeDocument/2006/customXml" ds:itemID="{12E25940-FA67-4DD2-8238-66DD802CC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2019-11-27T13:13:52Z</dcterms:created>
  <dcterms:modified xsi:type="dcterms:W3CDTF">2019-11-27T13:13:52Z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2019-11-27T00:00:00Z</vt:filetime>
  </property>
  <property fmtid="{D5CDD505-2E9C-101B-9397-08002B2CF9AE}" pid="5" name="ContentTypeId">
    <vt:lpwstr>0x010100DD0D11A5D6C952409495FE8D67D93D4E</vt:lpwstr>
  </property>
</Properties>
</file>